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9" w:type="dxa"/>
        <w:jc w:val="center"/>
        <w:tblCellSpacing w:w="7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99"/>
      </w:tblGrid>
      <w:tr w:rsidR="00461DC2">
        <w:trPr>
          <w:tblCellSpacing w:w="7" w:type="dxa"/>
          <w:jc w:val="center"/>
        </w:trPr>
        <w:tc>
          <w:tcPr>
            <w:tcW w:w="9871" w:type="dxa"/>
            <w:shd w:val="clear" w:color="auto" w:fill="FFFFFF"/>
            <w:vAlign w:val="center"/>
          </w:tcPr>
          <w:p w:rsidR="00461DC2" w:rsidRDefault="00461DC2">
            <w:pPr>
              <w:rPr>
                <w:rFonts w:hint="eastAsia"/>
              </w:rPr>
            </w:pPr>
            <w:bookmarkStart w:id="0" w:name="_GoBack"/>
            <w:bookmarkEnd w:id="0"/>
          </w:p>
          <w:tbl>
            <w:tblPr>
              <w:tblW w:w="9795" w:type="dxa"/>
              <w:tblCellSpacing w:w="7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461DC2">
              <w:trPr>
                <w:trHeight w:val="375"/>
                <w:tblCellSpacing w:w="7" w:type="dxa"/>
              </w:trPr>
              <w:tc>
                <w:tcPr>
                  <w:tcW w:w="9767" w:type="dxa"/>
                  <w:shd w:val="clear" w:color="auto" w:fill="FFFFFF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 w:val="23"/>
                      <w:szCs w:val="23"/>
                    </w:rPr>
                    <w:t>华东理工大学法学一级学科硕士研究生课程设置表</w:t>
                  </w:r>
                </w:p>
              </w:tc>
            </w:tr>
            <w:tr w:rsidR="00461DC2">
              <w:trPr>
                <w:tblCellSpacing w:w="7" w:type="dxa"/>
              </w:trPr>
              <w:tc>
                <w:tcPr>
                  <w:tcW w:w="9767" w:type="dxa"/>
                  <w:shd w:val="clear" w:color="auto" w:fill="FFFFFF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(</w:t>
                  </w:r>
                  <w:r>
                    <w:rPr>
                      <w:rFonts w:hint="eastAsia"/>
                      <w:sz w:val="21"/>
                      <w:szCs w:val="21"/>
                    </w:rPr>
                    <w:t>≥</w:t>
                  </w:r>
                  <w:r>
                    <w:rPr>
                      <w:rFonts w:hint="eastAsia"/>
                      <w:sz w:val="21"/>
                      <w:szCs w:val="21"/>
                    </w:rPr>
                    <w:t>36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学分，</w:t>
                  </w: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  <w:r>
                    <w:rPr>
                      <w:rFonts w:hint="eastAsia"/>
                      <w:sz w:val="21"/>
                      <w:szCs w:val="21"/>
                    </w:rPr>
                    <w:t>个学习单元内完成</w:t>
                  </w:r>
                  <w:r>
                    <w:rPr>
                      <w:rFonts w:hint="eastAsia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461DC2" w:rsidRDefault="00461DC2">
            <w:pPr>
              <w:rPr>
                <w:vanish/>
                <w:sz w:val="21"/>
                <w:szCs w:val="21"/>
              </w:rPr>
            </w:pPr>
          </w:p>
          <w:tbl>
            <w:tblPr>
              <w:tblW w:w="983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578"/>
              <w:gridCol w:w="480"/>
              <w:gridCol w:w="675"/>
              <w:gridCol w:w="675"/>
              <w:gridCol w:w="612"/>
              <w:gridCol w:w="24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1395"/>
            </w:tblGrid>
            <w:tr w:rsidR="00461DC2">
              <w:trPr>
                <w:tblCellSpacing w:w="0" w:type="dxa"/>
              </w:trPr>
              <w:tc>
                <w:tcPr>
                  <w:tcW w:w="1567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课程编号</w:t>
                  </w:r>
                </w:p>
              </w:tc>
              <w:tc>
                <w:tcPr>
                  <w:tcW w:w="3058" w:type="dxa"/>
                  <w:gridSpan w:val="2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课程名称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学位课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必修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  <w:r>
                    <w:rPr>
                      <w:rFonts w:hint="eastAsia"/>
                      <w:sz w:val="21"/>
                      <w:szCs w:val="21"/>
                    </w:rPr>
                    <w:br/>
                  </w:r>
                  <w:r>
                    <w:rPr>
                      <w:rFonts w:hint="eastAsia"/>
                      <w:sz w:val="21"/>
                      <w:szCs w:val="21"/>
                    </w:rPr>
                    <w:t>选修</w:t>
                  </w:r>
                </w:p>
              </w:tc>
              <w:tc>
                <w:tcPr>
                  <w:tcW w:w="61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学时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</w:t>
                  </w:r>
                </w:p>
              </w:tc>
              <w:tc>
                <w:tcPr>
                  <w:tcW w:w="1850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学习单元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任课教师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58" w:type="dxa"/>
                  <w:gridSpan w:val="2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1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１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２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３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４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５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６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７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８</w:t>
                  </w:r>
                </w:p>
              </w:tc>
              <w:tc>
                <w:tcPr>
                  <w:tcW w:w="139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9832" w:type="dxa"/>
                  <w:gridSpan w:val="1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公共课</w:t>
                  </w:r>
                  <w:r>
                    <w:rPr>
                      <w:rFonts w:hint="eastAsia"/>
                      <w:sz w:val="21"/>
                      <w:szCs w:val="21"/>
                    </w:rPr>
                    <w:t>(</w:t>
                  </w:r>
                  <w:r>
                    <w:rPr>
                      <w:rFonts w:hint="eastAsia"/>
                      <w:sz w:val="21"/>
                      <w:szCs w:val="21"/>
                    </w:rPr>
                    <w:t>学位课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hint="eastAsia"/>
                      <w:sz w:val="21"/>
                      <w:szCs w:val="21"/>
                    </w:rPr>
                    <w:t>，≥</w:t>
                  </w: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009M010100A002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马克思主义与社会科学方法论（文科）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18/1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易如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009M030500A002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中国特色社会主义理论与实践研究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36/2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刘阳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011M050200A010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高级英语阅读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管博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华静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黄淑芳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邵惟韺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施敏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佟方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011M050200A011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学术英语写作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管博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华静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黄淑芳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邵惟韺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施敏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佟方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011M050200A009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国际英语交流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管博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华静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黄淑芳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邵惟韺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佟方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王捷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008M083000D001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EHS</w:t>
                  </w:r>
                  <w:r>
                    <w:rPr>
                      <w:rFonts w:hint="eastAsia"/>
                      <w:sz w:val="21"/>
                      <w:szCs w:val="21"/>
                    </w:rPr>
                    <w:t>基础课程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王芳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芳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9832" w:type="dxa"/>
                  <w:gridSpan w:val="1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专业核心课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hint="eastAsia"/>
                      <w:sz w:val="21"/>
                      <w:szCs w:val="21"/>
                    </w:rPr>
                    <w:t>学位课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hint="eastAsia"/>
                      <w:sz w:val="21"/>
                      <w:szCs w:val="21"/>
                    </w:rPr>
                    <w:t>，≥</w:t>
                  </w:r>
                  <w:r>
                    <w:rPr>
                      <w:rFonts w:hint="eastAsia"/>
                      <w:sz w:val="21"/>
                      <w:szCs w:val="21"/>
                    </w:rPr>
                    <w:t>12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015M030100B109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法学基础理论前沿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各方向必修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48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李瑜青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015M030100B110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民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商法学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64/4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谢雪凯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经济法学前沿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经济法方向必修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阮赞林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反垄断法学前沿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阮赞林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国际法学方向必修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任虎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015M030100B115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国际经济法学前沿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32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魏圣香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015M030100B116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环境法学前沿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环境与资源保护法学方向必修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于杨曜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015M030100B117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自然资源法前沿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董溯战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015M030100B118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犯罪通论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刑法学方向必修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张平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015M030100B119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罪刑各论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刘源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015M030100B120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法哲学前沿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法学理论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lastRenderedPageBreak/>
                    <w:t>方向必修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lastRenderedPageBreak/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李瑜青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015M030100B121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人权法学前沿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学位课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郭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曰君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9832" w:type="dxa"/>
                  <w:gridSpan w:val="1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专业选修课</w:t>
                  </w:r>
                  <w:r>
                    <w:rPr>
                      <w:rFonts w:hint="eastAsia"/>
                      <w:sz w:val="21"/>
                      <w:szCs w:val="21"/>
                    </w:rPr>
                    <w:t>(</w:t>
                  </w:r>
                  <w:r>
                    <w:rPr>
                      <w:rFonts w:hint="eastAsia"/>
                      <w:sz w:val="21"/>
                      <w:szCs w:val="21"/>
                    </w:rPr>
                    <w:t>非学位课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hint="eastAsia"/>
                      <w:sz w:val="21"/>
                      <w:szCs w:val="21"/>
                    </w:rPr>
                    <w:t>，≥</w:t>
                  </w:r>
                  <w:r>
                    <w:rPr>
                      <w:rFonts w:hint="eastAsia"/>
                      <w:sz w:val="21"/>
                      <w:szCs w:val="21"/>
                    </w:rPr>
                    <w:t>15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015M030100C110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知识产权法学前沿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经济法方向必选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张晓东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劳动法与社会保障法学前沿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刘金祥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商法学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郑依彤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食品药品监管法学前沿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邓刚宏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国际私法学前沿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国际法方向必选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祝宁波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015M030100C117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国际人权法学前沿</w:t>
                  </w:r>
                </w:p>
              </w:tc>
              <w:tc>
                <w:tcPr>
                  <w:tcW w:w="480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郭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曰君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</w:t>
                  </w:r>
                  <w:r>
                    <w:rPr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海商法学前沿</w:t>
                  </w:r>
                </w:p>
              </w:tc>
              <w:tc>
                <w:tcPr>
                  <w:tcW w:w="480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461DC2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祝宁波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015M030100C116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W</w:t>
                  </w:r>
                  <w:r>
                    <w:rPr>
                      <w:sz w:val="21"/>
                      <w:szCs w:val="21"/>
                    </w:rPr>
                    <w:t>TO</w:t>
                  </w:r>
                  <w:r>
                    <w:rPr>
                      <w:rFonts w:hint="eastAsia"/>
                      <w:sz w:val="21"/>
                      <w:szCs w:val="21"/>
                    </w:rPr>
                    <w:t>法律前沿</w:t>
                  </w:r>
                </w:p>
              </w:tc>
              <w:tc>
                <w:tcPr>
                  <w:tcW w:w="480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461DC2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任虎</w:t>
                  </w:r>
                  <w:proofErr w:type="gramEnd"/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015M030100C118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循环经济法学前沿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环境与资源保护法方向必选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于杨曜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015M030100C119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能源法学前沿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董溯战</w:t>
                  </w:r>
                  <w:proofErr w:type="gramEnd"/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015M030100C120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刑罚通论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刑法方向必选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张平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015M030100C122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外国刑法学前沿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刘源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015M030100C121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刑事诉讼法学前沿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周登谅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015M030100C123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行政法学前沿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法学理论方向必选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48/3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吴亮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015M030100B010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行政诉讼法学前沿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48</w:t>
                  </w:r>
                  <w:r>
                    <w:rPr>
                      <w:rFonts w:hint="eastAsia"/>
                      <w:sz w:val="21"/>
                      <w:szCs w:val="21"/>
                    </w:rPr>
                    <w:t>/</w:t>
                  </w: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邓刚宏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</w:t>
                  </w:r>
                  <w:r>
                    <w:rPr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法律方法前沿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李瑜青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</w:t>
                  </w:r>
                  <w:r>
                    <w:rPr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法制史学前沿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秦涛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</w:t>
                  </w:r>
                  <w:r>
                    <w:rPr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国家赔偿法学前沿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张慧平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</w:t>
                  </w:r>
                  <w:r>
                    <w:rPr>
                      <w:sz w:val="21"/>
                      <w:szCs w:val="21"/>
                    </w:rPr>
                    <w:t>12</w:t>
                  </w:r>
                  <w:r>
                    <w:rPr>
                      <w:rFonts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论文写作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各方向必选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秦涛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015M030101C013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法学实践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实习导师组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9832" w:type="dxa"/>
                  <w:gridSpan w:val="1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</w:t>
                  </w:r>
                  <w:r>
                    <w:rPr>
                      <w:rFonts w:hint="eastAsia"/>
                      <w:sz w:val="21"/>
                      <w:szCs w:val="21"/>
                    </w:rPr>
                    <w:t>综合素养课</w:t>
                  </w:r>
                  <w:r>
                    <w:rPr>
                      <w:rFonts w:hint="eastAsia"/>
                      <w:sz w:val="21"/>
                      <w:szCs w:val="21"/>
                    </w:rPr>
                    <w:t>(</w:t>
                  </w:r>
                  <w:r>
                    <w:rPr>
                      <w:rFonts w:hint="eastAsia"/>
                      <w:sz w:val="21"/>
                      <w:szCs w:val="21"/>
                    </w:rPr>
                    <w:t>非学位课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hint="eastAsia"/>
                      <w:sz w:val="21"/>
                      <w:szCs w:val="21"/>
                    </w:rPr>
                    <w:t>，≥</w:t>
                  </w: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  <w:r>
                    <w:rPr>
                      <w:rFonts w:hint="eastAsia"/>
                      <w:sz w:val="21"/>
                      <w:szCs w:val="21"/>
                    </w:rPr>
                    <w:t>学分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014M040300D002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体育健身（必修）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必修课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徐君蔚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徐昱玫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陆宁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姜金凤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王跃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朱洵韬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009M010100D002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西方哲学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至少选择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学分，必修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汪帮琼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009M010100D004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科学研究与实践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黄时进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009M010100D003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科学导论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倪明红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009M030500D003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音乐家与世界名曲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陈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樯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012M020200D004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创新思维与执行力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王海英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009M030500D004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经典歌剧音乐剧赏析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符晔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013M050400D001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古典文学研究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傅蓉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蓉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lastRenderedPageBreak/>
                    <w:t>009M010100D001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中国历史文化前沿问题研究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卫春回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009M030500D001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科研道德与科学研究规范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米丹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009M030500D002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外国名著欣赏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陈荣杰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011M050200D007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国际学术交流英语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管博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华静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011M050200D008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英美文学欣赏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颜静兰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012M120100D002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思危创新创业理论与实践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周炜星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012M020200D001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国际商务沟通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黄庐进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012M020200D002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研究生心理导航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胡娟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015M030101D001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专利实务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至少选择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学分，必修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张晓东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012M120100D001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管理决策技术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周伟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012M120200D004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商务沟通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杨桂菊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012M120200D001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职业发展管理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陈万思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012M120200D002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创新创业领导力及执行力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王海英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012M120200D005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创新创业经典导读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朱姝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017M120500D018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文献检索与检索案例研究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陈荣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霍丽萍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唐永林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012M120200D003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创业财务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瞿炎辰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013M050400D002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创新设计学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汪军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005M081200D004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高级信息技术基础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郑红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005M081200D005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高级计算技术基础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刘江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011M050200D001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日语二外（初级）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杨吟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011M050200D002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日语二外（中级）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杨吟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011M050200D003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法语二外（初级）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戴秋霞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王春桥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011M050200D004</w:t>
                  </w:r>
                </w:p>
              </w:tc>
              <w:tc>
                <w:tcPr>
                  <w:tcW w:w="25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法语二外（中级）</w:t>
                  </w:r>
                </w:p>
              </w:tc>
              <w:tc>
                <w:tcPr>
                  <w:tcW w:w="48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461DC2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戴秋霞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王春桥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011M050200D005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德语二外（初级）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王涌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沙晓娅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011M050200D006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德语二外（中级）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沙晓娅</w:t>
                  </w:r>
                  <w:r>
                    <w:rPr>
                      <w:rFonts w:hint="eastAsia"/>
                      <w:sz w:val="21"/>
                      <w:szCs w:val="21"/>
                    </w:rPr>
                    <w:t>,</w:t>
                  </w:r>
                  <w:r>
                    <w:rPr>
                      <w:rFonts w:hint="eastAsia"/>
                      <w:sz w:val="21"/>
                      <w:szCs w:val="21"/>
                    </w:rPr>
                    <w:t>王涌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005M081200D002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计算机网络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罗勇军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005M081200D001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C</w:t>
                  </w:r>
                  <w:r>
                    <w:rPr>
                      <w:rFonts w:hint="eastAsia"/>
                      <w:sz w:val="21"/>
                      <w:szCs w:val="21"/>
                    </w:rPr>
                    <w:t>程序设计语言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32/2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郭卫斌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61DC2">
              <w:trPr>
                <w:tblCellSpacing w:w="0" w:type="dxa"/>
              </w:trPr>
              <w:tc>
                <w:tcPr>
                  <w:tcW w:w="1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015M030100D001</w:t>
                  </w:r>
                </w:p>
              </w:tc>
              <w:tc>
                <w:tcPr>
                  <w:tcW w:w="305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研究生劳动就业法律问题解读（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慕课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MOOC</w:t>
                  </w:r>
                  <w:r>
                    <w:rPr>
                      <w:rFonts w:hint="eastAsia"/>
                      <w:sz w:val="21"/>
                      <w:szCs w:val="21"/>
                    </w:rPr>
                    <w:t>课程）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非学位</w:t>
                  </w:r>
                </w:p>
              </w:tc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选修课</w:t>
                  </w:r>
                </w:p>
              </w:tc>
              <w:tc>
                <w:tcPr>
                  <w:tcW w:w="61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16/1</w:t>
                  </w:r>
                </w:p>
              </w:tc>
              <w:tc>
                <w:tcPr>
                  <w:tcW w:w="2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√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2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</w:p>
              </w:tc>
              <w:tc>
                <w:tcPr>
                  <w:tcW w:w="13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61DC2" w:rsidRDefault="00BE24B6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刘金祥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461DC2" w:rsidRDefault="00461DC2">
            <w:pPr>
              <w:rPr>
                <w:sz w:val="21"/>
                <w:szCs w:val="21"/>
              </w:rPr>
            </w:pPr>
          </w:p>
        </w:tc>
      </w:tr>
    </w:tbl>
    <w:p w:rsidR="00461DC2" w:rsidRDefault="00461DC2"/>
    <w:sectPr w:rsidR="00461DC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B6" w:rsidRDefault="00BE24B6" w:rsidP="00136559">
      <w:r>
        <w:separator/>
      </w:r>
    </w:p>
  </w:endnote>
  <w:endnote w:type="continuationSeparator" w:id="0">
    <w:p w:rsidR="00BE24B6" w:rsidRDefault="00BE24B6" w:rsidP="0013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B6" w:rsidRDefault="00BE24B6" w:rsidP="00136559">
      <w:r>
        <w:separator/>
      </w:r>
    </w:p>
  </w:footnote>
  <w:footnote w:type="continuationSeparator" w:id="0">
    <w:p w:rsidR="00BE24B6" w:rsidRDefault="00BE24B6" w:rsidP="0013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F9"/>
    <w:rsid w:val="00114D83"/>
    <w:rsid w:val="00136559"/>
    <w:rsid w:val="00153FCE"/>
    <w:rsid w:val="00246368"/>
    <w:rsid w:val="00251A1F"/>
    <w:rsid w:val="00291982"/>
    <w:rsid w:val="003E74E7"/>
    <w:rsid w:val="00461DC2"/>
    <w:rsid w:val="005E1466"/>
    <w:rsid w:val="00700823"/>
    <w:rsid w:val="00761ABB"/>
    <w:rsid w:val="00810251"/>
    <w:rsid w:val="008A3CF9"/>
    <w:rsid w:val="00906F92"/>
    <w:rsid w:val="009118D5"/>
    <w:rsid w:val="00AF04D4"/>
    <w:rsid w:val="00B11E27"/>
    <w:rsid w:val="00BE24B6"/>
    <w:rsid w:val="00C12ECB"/>
    <w:rsid w:val="00DA5736"/>
    <w:rsid w:val="00E45E7E"/>
    <w:rsid w:val="2B9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0677C"/>
  <w15:docId w15:val="{EE9B4FCD-528E-43B8-97C1-C4B92C0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1"/>
      <w:szCs w:val="21"/>
    </w:rPr>
  </w:style>
  <w:style w:type="character" w:styleId="a8">
    <w:name w:val="FollowedHyperlink"/>
    <w:basedOn w:val="a0"/>
    <w:uiPriority w:val="99"/>
    <w:semiHidden/>
    <w:unhideWhenUsed/>
    <w:rPr>
      <w:color w:val="800080"/>
      <w:sz w:val="18"/>
      <w:szCs w:val="18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sz w:val="18"/>
      <w:szCs w:val="18"/>
      <w:u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专业培养方案</dc:title>
  <dc:creator>sue</dc:creator>
  <cp:lastModifiedBy> </cp:lastModifiedBy>
  <cp:revision>13</cp:revision>
  <dcterms:created xsi:type="dcterms:W3CDTF">2018-09-04T04:39:00Z</dcterms:created>
  <dcterms:modified xsi:type="dcterms:W3CDTF">2019-05-08T06:52:00Z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